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pPr>
      <w:r>
        <w:rPr>
          <w:rFonts w:ascii="Times New Roman" w:cs="Times New Roman" w:hAnsi="Times New Roman"/>
          <w:b/>
          <w:color w:val="000000"/>
          <w:sz w:val="24"/>
          <w:szCs w:val="24"/>
        </w:rPr>
      </w:r>
    </w:p>
    <w:p>
      <w:pPr>
        <w:pStyle w:val="style0"/>
        <w:jc w:val="both"/>
      </w:pPr>
      <w:bookmarkStart w:id="0" w:name="__DdeLink__177_1506492627"/>
      <w:r>
        <w:rPr>
          <w:rFonts w:ascii="Times New Roman" w:cs="Times New Roman" w:hAnsi="Times New Roman"/>
          <w:b/>
          <w:color w:val="000000"/>
          <w:sz w:val="24"/>
          <w:szCs w:val="24"/>
        </w:rPr>
        <w:t>Umowa intercyzy – jak prawidłowo dokonać rozdzielności majątkowej? Redakcja</w:t>
      </w:r>
      <w:bookmarkEnd w:id="0"/>
      <w:r>
        <w:rPr>
          <w:rFonts w:ascii="Times New Roman" w:cs="Times New Roman" w:hAnsi="Times New Roman"/>
          <w:b/>
          <w:color w:val="000000"/>
          <w:sz w:val="24"/>
          <w:szCs w:val="24"/>
        </w:rPr>
        <w:t xml:space="preserve"> Kwartalnika Mam prawo</w:t>
      </w:r>
    </w:p>
    <w:p>
      <w:pPr>
        <w:pStyle w:val="style0"/>
        <w:jc w:val="both"/>
      </w:pPr>
      <w:r>
        <w:rPr>
          <w:rFonts w:ascii="Times New Roman" w:cs="Times New Roman" w:hAnsi="Times New Roman"/>
          <w:b/>
          <w:color w:val="000000"/>
          <w:sz w:val="24"/>
          <w:szCs w:val="24"/>
        </w:rPr>
      </w:r>
    </w:p>
    <w:p>
      <w:pPr>
        <w:pStyle w:val="style0"/>
        <w:jc w:val="both"/>
      </w:pPr>
      <w:bookmarkStart w:id="1" w:name="__DdeLink__178_1506492627"/>
      <w:bookmarkEnd w:id="1"/>
      <w:r>
        <w:rPr>
          <w:rFonts w:ascii="Times New Roman" w:cs="Times New Roman" w:hAnsi="Times New Roman"/>
          <w:b/>
          <w:color w:val="000000"/>
          <w:sz w:val="24"/>
          <w:szCs w:val="24"/>
        </w:rPr>
        <w:t>Obecnie coraz więcej Polaków decyduje się na zawarcie rozdzielności majątkowej. Pomimo rosnącej popularności tego zjawiska, niewielu jednak z nas tak naprawdę wie, czym jest umowa intercyzy. W niniejszym artykule postaramy się Państwu przybliżyć to zagadnienie. Zastanowimy się nad pojęciem intercyzy oraz pokażemy jakie konsekwencje niesie ona za sobą.</w:t>
      </w:r>
    </w:p>
    <w:p>
      <w:pPr>
        <w:pStyle w:val="style0"/>
      </w:pPr>
      <w:bookmarkStart w:id="2" w:name="__DdeLink__179_1506492627"/>
      <w:r>
        <w:rPr>
          <w:rFonts w:ascii="Times New Roman" w:cs="Times New Roman" w:hAnsi="Times New Roman"/>
          <w:b/>
          <w:color w:val="000000"/>
          <w:sz w:val="28"/>
          <w:szCs w:val="28"/>
        </w:rPr>
        <w:t>Czym jest intercyza?</w:t>
      </w:r>
    </w:p>
    <w:p>
      <w:pPr>
        <w:pStyle w:val="style0"/>
        <w:jc w:val="both"/>
      </w:pPr>
      <w:r>
        <w:rPr>
          <w:rFonts w:ascii="Times New Roman" w:cs="Times New Roman" w:hAnsi="Times New Roman"/>
          <w:color w:val="000000"/>
          <w:sz w:val="24"/>
          <w:szCs w:val="24"/>
        </w:rPr>
        <w:t>W polskim prawie rodzinnym wraz z zawarciem małżeństwa powstaje ustawowa wspólność majątkowa między małżonkami. Z pewnymi wyjątkami ustawowa wspólność majątkowa obejmuje wszystko, co każdy z małżonków lub tylko jeden z nich nabył w czasie trwania małżeństwa. Zgodnie z tą zasadą wszystkie rzeczy, które nabywamy wspólnie z małżonkiem lub samodzielnie po ślubie wchodzą w skład majątku wspólnego. W skład majątku wspólnego wchodzą także dochody z prowadzonej przez małżonka działalności gospodarczej, wypłacana przez pracodawcę pensja. Małżonkowie wspólnie zarządzają majątkiem wspólnym. Oznacza to, że w przypadku podejmowania poważnych decyzji dotyczących wspólnego majątku, konieczna jest zgoda obu małżonków (np. sprzedaż mieszkania, dokonanie darowizny, zaciągnięcie kredytu). W czasie trwania małżeństwa żaden z małżonków nie może żądać podziału majątku wspólnego ani zrzec się udziałów w majątku wspólnym, przypadających mu po rozwodzie i dokonaniu podziału majątku. W tym miejscu warto zaznaczyć, że do ustawowego majątku wspólnego małżonków nie wchodzi majątek osobisty każdego z małżonków. Gdy zatem więc dochodzi do rozwodu, małżonkowie mogą jedynie wnosić o podział majątku wspólnego, zgromadzonego w czasie trwania małżeństwa. Majątek osobisty nie podlega takiemu podziałowi.</w:t>
      </w:r>
    </w:p>
    <w:p>
      <w:pPr>
        <w:pStyle w:val="style0"/>
        <w:jc w:val="both"/>
      </w:pPr>
      <w:r>
        <w:rPr>
          <w:rFonts w:ascii="Times New Roman" w:cs="Times New Roman" w:hAnsi="Times New Roman"/>
          <w:color w:val="000000"/>
          <w:sz w:val="24"/>
          <w:szCs w:val="24"/>
          <w:u w:val="single"/>
        </w:rPr>
        <w:t>Na majątek osobisty męża (żony) składają się:</w:t>
      </w:r>
    </w:p>
    <w:p>
      <w:pPr>
        <w:pStyle w:val="style28"/>
        <w:numPr>
          <w:ilvl w:val="0"/>
          <w:numId w:val="2"/>
        </w:numPr>
        <w:jc w:val="both"/>
      </w:pPr>
      <w:r>
        <w:rPr>
          <w:rFonts w:ascii="Times New Roman" w:cs="Times New Roman" w:hAnsi="Times New Roman"/>
          <w:color w:val="000000"/>
          <w:sz w:val="24"/>
          <w:szCs w:val="24"/>
        </w:rPr>
        <w:t>przedmioty zakupione przed zawarciem małżeństwa,</w:t>
      </w:r>
    </w:p>
    <w:p>
      <w:pPr>
        <w:pStyle w:val="style28"/>
        <w:numPr>
          <w:ilvl w:val="0"/>
          <w:numId w:val="2"/>
        </w:numPr>
        <w:jc w:val="both"/>
      </w:pPr>
      <w:r>
        <w:rPr>
          <w:rFonts w:ascii="Times New Roman" w:cs="Times New Roman" w:hAnsi="Times New Roman"/>
          <w:color w:val="000000"/>
          <w:sz w:val="24"/>
          <w:szCs w:val="24"/>
        </w:rPr>
        <w:t>niektóre przedmioty podarowane lub odziedziczone już po ślubie (</w:t>
      </w:r>
      <w:r>
        <w:rPr>
          <w:rFonts w:ascii="Times New Roman" w:cs="Times New Roman" w:eastAsia="Times New Roman" w:hAnsi="Times New Roman"/>
          <w:color w:val="000000"/>
          <w:sz w:val="24"/>
          <w:szCs w:val="24"/>
          <w:lang w:eastAsia="pl-PL"/>
        </w:rPr>
        <w:t>wyjątek stanowią przedmioty zwykłego wyposażenia domu służące do użytku obojga małżonków, nawet gdy zostały odziedziczone, zapisane czy podarowane - chyba że darczyńca inaczej postanowił),</w:t>
      </w:r>
    </w:p>
    <w:p>
      <w:pPr>
        <w:pStyle w:val="style28"/>
        <w:numPr>
          <w:ilvl w:val="0"/>
          <w:numId w:val="2"/>
        </w:numPr>
        <w:jc w:val="both"/>
      </w:pPr>
      <w:r>
        <w:rPr>
          <w:rFonts w:ascii="Times New Roman" w:cs="Times New Roman" w:hAnsi="Times New Roman"/>
          <w:color w:val="000000"/>
          <w:sz w:val="24"/>
          <w:szCs w:val="24"/>
        </w:rPr>
        <w:t>przedmioty zakupione do zaspokojenia osobistych potrzeb małżonka,</w:t>
      </w:r>
    </w:p>
    <w:p>
      <w:pPr>
        <w:pStyle w:val="style28"/>
        <w:numPr>
          <w:ilvl w:val="0"/>
          <w:numId w:val="2"/>
        </w:numPr>
        <w:jc w:val="both"/>
      </w:pPr>
      <w:r>
        <w:rPr>
          <w:rFonts w:ascii="Times New Roman" w:cs="Times New Roman" w:hAnsi="Times New Roman"/>
          <w:color w:val="000000"/>
          <w:sz w:val="24"/>
          <w:szCs w:val="24"/>
        </w:rPr>
        <w:t>odszkodowanie za uszkodzenie ciała lub uszczerbek na zdrowiu,</w:t>
      </w:r>
    </w:p>
    <w:p>
      <w:pPr>
        <w:pStyle w:val="style28"/>
        <w:numPr>
          <w:ilvl w:val="0"/>
          <w:numId w:val="2"/>
        </w:numPr>
        <w:jc w:val="both"/>
      </w:pPr>
      <w:r>
        <w:rPr>
          <w:rFonts w:ascii="Times New Roman" w:cs="Times New Roman" w:hAnsi="Times New Roman"/>
          <w:color w:val="000000"/>
          <w:sz w:val="24"/>
          <w:szCs w:val="24"/>
        </w:rPr>
        <w:t>nagrody za osobiste osiągnięcia,</w:t>
      </w:r>
    </w:p>
    <w:p>
      <w:pPr>
        <w:pStyle w:val="style28"/>
        <w:numPr>
          <w:ilvl w:val="0"/>
          <w:numId w:val="2"/>
        </w:numPr>
        <w:jc w:val="both"/>
      </w:pPr>
      <w:r>
        <w:rPr>
          <w:rFonts w:ascii="Times New Roman" w:cs="Times New Roman" w:hAnsi="Times New Roman"/>
          <w:color w:val="000000"/>
          <w:sz w:val="24"/>
          <w:szCs w:val="24"/>
        </w:rPr>
        <w:t>przedmioty zakupione w zamian za inne rzeczy z majątku osobistego,</w:t>
      </w:r>
    </w:p>
    <w:p>
      <w:pPr>
        <w:pStyle w:val="style0"/>
        <w:spacing w:after="0" w:before="0" w:line="240" w:lineRule="atLeast"/>
        <w:jc w:val="both"/>
        <w:textAlignment w:val="baseline"/>
      </w:pPr>
      <w:r>
        <w:rPr>
          <w:rFonts w:ascii="Times New Roman" w:cs="Times New Roman" w:hAnsi="Times New Roman"/>
          <w:color w:val="000000"/>
          <w:sz w:val="24"/>
          <w:szCs w:val="24"/>
        </w:rPr>
        <w:t xml:space="preserve">Nie zawsze wspólność majątkowa jest korzystna dla małżonków. Dzieje się tak na przykład gdy nasz małżonek prowadzi działalność gospodarczą, a my nie chcemy odpowiadać za jego zobowiązania finansowe, w tym wierzytelności i długi. Rozwiązaniem problemu w takiej sytuacji jest </w:t>
      </w:r>
      <w:r>
        <w:rPr>
          <w:rFonts w:ascii="Times New Roman" w:cs="Times New Roman" w:hAnsi="Times New Roman"/>
          <w:b/>
          <w:color w:val="000000"/>
          <w:sz w:val="24"/>
          <w:szCs w:val="24"/>
        </w:rPr>
        <w:t xml:space="preserve">intercyza. </w:t>
      </w:r>
      <w:r>
        <w:rPr>
          <w:rFonts w:ascii="Times New Roman" w:cs="Times New Roman" w:hAnsi="Times New Roman"/>
          <w:color w:val="000000"/>
          <w:sz w:val="24"/>
          <w:szCs w:val="24"/>
        </w:rPr>
        <w:t>Pozwala ona na uchronienie przed egzekucją tych składników majątku, które nabyliśmy sami lub z małżonkiem, już po ślubie (majątek wspólny).</w:t>
      </w:r>
      <w:r>
        <w:rPr>
          <w:rFonts w:ascii="Times New Roman" w:cs="Times New Roman" w:hAnsi="Times New Roman"/>
          <w:b/>
          <w:color w:val="000000"/>
          <w:sz w:val="24"/>
          <w:szCs w:val="24"/>
        </w:rPr>
        <w:t xml:space="preserve"> </w:t>
      </w:r>
      <w:r>
        <w:rPr>
          <w:rFonts w:ascii="Times New Roman" w:cs="Times New Roman" w:hAnsi="Times New Roman"/>
          <w:color w:val="000000"/>
          <w:sz w:val="24"/>
          <w:szCs w:val="24"/>
        </w:rPr>
        <w:t xml:space="preserve">Na zawarcie intercyzy decydują się też coraz częściej przyszli małżonkowie lub osoby pozostające już w związku małżeńskim, które chcą w ten sposób zachować niezależność majątkową lub pragną uniknąć kłopotów z podziałem majątku po ewentualnym rozwodzie. </w:t>
      </w:r>
    </w:p>
    <w:p>
      <w:pPr>
        <w:pStyle w:val="style0"/>
        <w:spacing w:after="0" w:before="0" w:line="240" w:lineRule="atLeast"/>
        <w:jc w:val="both"/>
        <w:textAlignment w:val="baseline"/>
      </w:pPr>
      <w:r>
        <w:rPr>
          <w:rFonts w:ascii="Times New Roman" w:cs="Times New Roman" w:eastAsia="Times New Roman" w:hAnsi="Times New Roman"/>
          <w:color w:val="000000"/>
          <w:sz w:val="24"/>
          <w:szCs w:val="24"/>
          <w:lang w:eastAsia="pl-PL"/>
        </w:rPr>
      </w:r>
    </w:p>
    <w:p>
      <w:pPr>
        <w:pStyle w:val="style0"/>
        <w:jc w:val="both"/>
      </w:pPr>
      <w:r>
        <w:rPr>
          <w:rFonts w:ascii="Times New Roman" w:cs="Times New Roman" w:hAnsi="Times New Roman"/>
          <w:b/>
          <w:color w:val="000000"/>
          <w:sz w:val="24"/>
          <w:szCs w:val="24"/>
        </w:rPr>
        <w:t>Polskie prawo definiuje intercyzę jako małżeńską umowę majątkową, wprowadzającą rozdzielność majątkową między małżonkami. Co istotne intercyzę można zawrzeć zarówno przed, jak i w czasie trwania małżeństwa.</w:t>
      </w:r>
    </w:p>
    <w:p>
      <w:pPr>
        <w:pStyle w:val="style0"/>
        <w:jc w:val="both"/>
      </w:pPr>
      <w:r>
        <w:rPr>
          <w:rFonts w:ascii="Times New Roman" w:cs="Times New Roman" w:hAnsi="Times New Roman"/>
          <w:color w:val="000000"/>
          <w:sz w:val="24"/>
          <w:szCs w:val="24"/>
        </w:rPr>
        <w:t>Jeżeli ustanawiamy rozdzielność majątkową przed zawarciem związku małżeńskiego, każdy z małżonków zachowuje majątek zgromadzony przed ślubem oraz majątek, który samodzielnie nabył później. W sytuacji gdy intercyzę podpisujemy już w czasie trwania małżeństwa, wspólność majątkową zastępuje rozdzielność majątkowa – a nasz małżonek otrzymuje te składniki majątku, które przypadły mu w wyniku podziału wspólnego majątku oraz rzeczy zakupione już po wprowadzeniu rozdzielności majątkowej.</w:t>
      </w:r>
    </w:p>
    <w:p>
      <w:pPr>
        <w:pStyle w:val="style0"/>
        <w:jc w:val="both"/>
      </w:pPr>
      <w:r>
        <w:rPr>
          <w:rFonts w:ascii="Times New Roman" w:cs="Times New Roman" w:hAnsi="Times New Roman"/>
          <w:color w:val="000000"/>
          <w:sz w:val="24"/>
          <w:szCs w:val="24"/>
        </w:rPr>
        <w:t>Jak już wspomnieliśmy, intercyza może być korzystnym rozwiązaniem, jeśli nie chcemy odpowiadać finansowo za wierzytelności małżonka. Intercyza dotyczy jednakże tylko tych zobowiązań, które powstały już po jej podpisaniu. Inaczej mówiąc, możemy odpowiadać za zobowiązania finansowe małżonka, zaciągnięte przez niego jeszcze przed podpisaniem intercyzy. Po jej podpisaniu istnieje już rozdzielność majątkowa i nikt nie będzie mógł żądać od nas ich spłaty z majątku wspólnego.</w:t>
      </w:r>
    </w:p>
    <w:p>
      <w:pPr>
        <w:pStyle w:val="style0"/>
        <w:jc w:val="both"/>
      </w:pPr>
      <w:r>
        <w:rPr>
          <w:rFonts w:ascii="Times New Roman" w:cs="Times New Roman" w:hAnsi="Times New Roman"/>
          <w:color w:val="000000"/>
          <w:sz w:val="24"/>
          <w:szCs w:val="24"/>
        </w:rPr>
      </w:r>
    </w:p>
    <w:p>
      <w:pPr>
        <w:pStyle w:val="style0"/>
        <w:jc w:val="both"/>
      </w:pPr>
      <w:r>
        <w:rPr>
          <w:rFonts w:ascii="Times New Roman" w:cs="Times New Roman" w:hAnsi="Times New Roman"/>
          <w:b/>
          <w:color w:val="000000"/>
          <w:sz w:val="28"/>
          <w:szCs w:val="28"/>
        </w:rPr>
        <w:t>Jak dokonać intercyzy?</w:t>
      </w:r>
    </w:p>
    <w:p>
      <w:pPr>
        <w:pStyle w:val="style0"/>
        <w:spacing w:after="0" w:before="0" w:line="240" w:lineRule="atLeast"/>
        <w:jc w:val="both"/>
        <w:textAlignment w:val="baseline"/>
      </w:pPr>
      <w:r>
        <w:rPr>
          <w:rFonts w:ascii="inherit" w:cs="Times New Roman" w:eastAsia="Times New Roman" w:hAnsi="inherit"/>
          <w:color w:val="000000"/>
          <w:sz w:val="18"/>
          <w:szCs w:val="18"/>
          <w:lang w:eastAsia="pl-PL"/>
        </w:rPr>
        <w:br/>
      </w:r>
      <w:r>
        <w:rPr>
          <w:rFonts w:ascii="Times New Roman" w:cs="Times New Roman" w:eastAsia="Times New Roman" w:hAnsi="Times New Roman"/>
          <w:b/>
          <w:color w:val="000000"/>
          <w:sz w:val="24"/>
          <w:szCs w:val="24"/>
          <w:lang w:eastAsia="pl-PL"/>
        </w:rPr>
        <w:t>Intercyza musi być podpisana w formie aktu notarialnego.</w:t>
      </w:r>
      <w:r>
        <w:rPr>
          <w:rFonts w:ascii="Times New Roman" w:cs="Times New Roman" w:eastAsia="Times New Roman" w:hAnsi="Times New Roman"/>
          <w:color w:val="000000"/>
          <w:sz w:val="24"/>
          <w:szCs w:val="24"/>
          <w:lang w:eastAsia="pl-PL"/>
        </w:rPr>
        <w:t xml:space="preserve"> W innym wypadku będzie nieważna i nie wywoła żadnych skutków prawnych.</w:t>
      </w:r>
    </w:p>
    <w:p>
      <w:pPr>
        <w:pStyle w:val="style0"/>
        <w:spacing w:after="0" w:before="0" w:line="240" w:lineRule="atLeast"/>
        <w:jc w:val="both"/>
        <w:textAlignment w:val="baseline"/>
      </w:pPr>
      <w:r>
        <w:rPr>
          <w:rFonts w:ascii="Times New Roman" w:cs="Times New Roman" w:eastAsia="Times New Roman" w:hAnsi="Times New Roman"/>
          <w:b/>
          <w:color w:val="000000"/>
          <w:sz w:val="24"/>
          <w:szCs w:val="24"/>
          <w:lang w:eastAsia="pl-PL"/>
        </w:rPr>
        <w:t>Za sporządzenie aktu notarialnego, który dokumentuje umowę majątkową małżeńską jest pobierana taksa przez notariusza w wysokości 400 złotych. W raz z wypisami                    i podatkiem VAT łączny koszt podpisania intercyzy wynosi około 550 złotych.</w:t>
      </w:r>
    </w:p>
    <w:p>
      <w:pPr>
        <w:pStyle w:val="style0"/>
        <w:spacing w:after="0" w:before="0" w:line="240" w:lineRule="atLeast"/>
        <w:jc w:val="both"/>
        <w:textAlignment w:val="baseline"/>
      </w:pPr>
      <w:r>
        <w:rPr>
          <w:rFonts w:ascii="Times New Roman" w:cs="Times New Roman" w:eastAsia="Times New Roman" w:hAnsi="Times New Roman"/>
          <w:b/>
          <w:color w:val="000000"/>
          <w:sz w:val="24"/>
          <w:szCs w:val="24"/>
          <w:lang w:eastAsia="pl-PL"/>
        </w:rPr>
      </w:r>
    </w:p>
    <w:p>
      <w:pPr>
        <w:pStyle w:val="style0"/>
        <w:spacing w:after="0" w:before="0" w:line="240" w:lineRule="atLeast"/>
        <w:jc w:val="both"/>
        <w:textAlignment w:val="baseline"/>
      </w:pPr>
      <w:r>
        <w:rPr>
          <w:rFonts w:ascii="Times New Roman" w:cs="Times New Roman" w:eastAsia="Times New Roman" w:hAnsi="Times New Roman"/>
          <w:color w:val="000000"/>
          <w:sz w:val="24"/>
          <w:szCs w:val="24"/>
          <w:lang w:eastAsia="pl-PL"/>
        </w:rPr>
        <w:t xml:space="preserve">Należy podkreślić, że intercyza nie jest dokumentem wiążącym małżonków do końca życia. W każdej chwili można ją zmienić lub rozwiązać w formie aktu notarialnego. Z chwilą zniesienia rozdzielności majątkowej, między małżonkami powstaje ustawowa wspólność majątkowa. </w:t>
      </w:r>
    </w:p>
    <w:p>
      <w:pPr>
        <w:pStyle w:val="style0"/>
        <w:spacing w:after="0" w:before="0" w:line="240" w:lineRule="atLeast"/>
        <w:jc w:val="both"/>
        <w:textAlignment w:val="baseline"/>
      </w:pPr>
      <w:r>
        <w:rPr>
          <w:rFonts w:ascii="Times New Roman" w:cs="Times New Roman" w:eastAsia="Times New Roman" w:hAnsi="Times New Roman"/>
          <w:color w:val="000000"/>
          <w:sz w:val="24"/>
          <w:szCs w:val="24"/>
          <w:lang w:eastAsia="pl-PL"/>
        </w:rPr>
      </w:r>
    </w:p>
    <w:p>
      <w:pPr>
        <w:pStyle w:val="style0"/>
        <w:spacing w:after="0" w:before="0" w:line="240" w:lineRule="atLeast"/>
        <w:jc w:val="both"/>
        <w:textAlignment w:val="baseline"/>
      </w:pPr>
      <w:r>
        <w:rPr>
          <w:rFonts w:ascii="Times New Roman" w:cs="Times New Roman" w:eastAsia="Times New Roman" w:hAnsi="Times New Roman"/>
          <w:b/>
          <w:color w:val="000000"/>
          <w:sz w:val="28"/>
          <w:szCs w:val="28"/>
          <w:lang w:eastAsia="pl-PL"/>
        </w:rPr>
        <w:t>Rodzaje intercyzy</w:t>
      </w:r>
    </w:p>
    <w:p>
      <w:pPr>
        <w:pStyle w:val="style0"/>
        <w:spacing w:after="0" w:before="0" w:line="240" w:lineRule="atLeast"/>
        <w:jc w:val="both"/>
        <w:textAlignment w:val="baseline"/>
      </w:pPr>
      <w:r>
        <w:rPr>
          <w:rFonts w:ascii="Times New Roman" w:cs="Times New Roman" w:eastAsia="Times New Roman" w:hAnsi="Times New Roman"/>
          <w:b/>
          <w:color w:val="000000"/>
          <w:sz w:val="28"/>
          <w:szCs w:val="28"/>
          <w:lang w:eastAsia="pl-PL"/>
        </w:rPr>
      </w:r>
    </w:p>
    <w:p>
      <w:pPr>
        <w:pStyle w:val="style0"/>
        <w:spacing w:after="0" w:before="0" w:line="240" w:lineRule="atLeast"/>
        <w:jc w:val="both"/>
        <w:textAlignment w:val="baseline"/>
      </w:pPr>
      <w:r>
        <w:rPr>
          <w:rFonts w:ascii="Times New Roman" w:cs="Times New Roman" w:eastAsia="Times New Roman" w:hAnsi="Times New Roman"/>
          <w:color w:val="000000"/>
          <w:sz w:val="24"/>
          <w:szCs w:val="24"/>
          <w:lang w:eastAsia="pl-PL"/>
        </w:rPr>
        <w:t>Podpisując intercyzę, małżonkowie mogą zdecydować się na wprowadzenie jednego z niżej zaprezentowanych ustrojów majątkowych:</w:t>
      </w:r>
    </w:p>
    <w:p>
      <w:pPr>
        <w:pStyle w:val="style0"/>
        <w:spacing w:after="0" w:before="0" w:line="240" w:lineRule="atLeast"/>
        <w:jc w:val="both"/>
        <w:textAlignment w:val="baseline"/>
      </w:pPr>
      <w:r>
        <w:rPr>
          <w:rFonts w:ascii="Times New Roman" w:cs="Times New Roman" w:eastAsia="Times New Roman" w:hAnsi="Times New Roman"/>
          <w:color w:val="000000"/>
          <w:sz w:val="24"/>
          <w:szCs w:val="24"/>
          <w:lang w:eastAsia="pl-PL"/>
        </w:rPr>
      </w:r>
    </w:p>
    <w:p>
      <w:pPr>
        <w:pStyle w:val="style28"/>
        <w:numPr>
          <w:ilvl w:val="0"/>
          <w:numId w:val="3"/>
        </w:numPr>
        <w:spacing w:after="0" w:before="0" w:line="240" w:lineRule="atLeast"/>
        <w:jc w:val="both"/>
        <w:textAlignment w:val="baseline"/>
      </w:pPr>
      <w:r>
        <w:rPr>
          <w:rFonts w:ascii="Times New Roman" w:cs="Times New Roman" w:eastAsia="Times New Roman" w:hAnsi="Times New Roman"/>
          <w:color w:val="000000"/>
          <w:sz w:val="24"/>
          <w:szCs w:val="24"/>
          <w:lang w:eastAsia="pl-PL"/>
        </w:rPr>
        <w:t>ograniczoną wspólność majątkową,</w:t>
      </w:r>
    </w:p>
    <w:p>
      <w:pPr>
        <w:pStyle w:val="style28"/>
        <w:numPr>
          <w:ilvl w:val="0"/>
          <w:numId w:val="3"/>
        </w:numPr>
        <w:spacing w:after="0" w:before="0" w:line="240" w:lineRule="atLeast"/>
        <w:jc w:val="both"/>
        <w:textAlignment w:val="baseline"/>
      </w:pPr>
      <w:r>
        <w:rPr>
          <w:rFonts w:ascii="Times New Roman" w:cs="Times New Roman" w:eastAsia="Times New Roman" w:hAnsi="Times New Roman"/>
          <w:color w:val="000000"/>
          <w:sz w:val="24"/>
          <w:szCs w:val="24"/>
          <w:lang w:eastAsia="pl-PL"/>
        </w:rPr>
        <w:t>rozdzielność majątkową,</w:t>
      </w:r>
    </w:p>
    <w:p>
      <w:pPr>
        <w:pStyle w:val="style28"/>
        <w:numPr>
          <w:ilvl w:val="0"/>
          <w:numId w:val="3"/>
        </w:numPr>
        <w:spacing w:after="0" w:before="0" w:line="240" w:lineRule="atLeast"/>
        <w:jc w:val="both"/>
        <w:textAlignment w:val="baseline"/>
      </w:pPr>
      <w:r>
        <w:rPr>
          <w:rFonts w:ascii="Times New Roman" w:cs="Times New Roman" w:eastAsia="Times New Roman" w:hAnsi="Times New Roman"/>
          <w:color w:val="000000"/>
          <w:sz w:val="24"/>
          <w:szCs w:val="24"/>
          <w:lang w:eastAsia="pl-PL"/>
        </w:rPr>
        <w:t>rozszerzoną wspólność majątkową,</w:t>
      </w:r>
    </w:p>
    <w:p>
      <w:pPr>
        <w:pStyle w:val="style28"/>
        <w:numPr>
          <w:ilvl w:val="0"/>
          <w:numId w:val="3"/>
        </w:numPr>
        <w:spacing w:after="0" w:before="0" w:line="240" w:lineRule="atLeast"/>
        <w:jc w:val="both"/>
        <w:textAlignment w:val="baseline"/>
      </w:pPr>
      <w:r>
        <w:rPr>
          <w:rFonts w:ascii="Times New Roman" w:cs="Times New Roman" w:eastAsia="Times New Roman" w:hAnsi="Times New Roman"/>
          <w:color w:val="000000"/>
          <w:sz w:val="24"/>
          <w:szCs w:val="24"/>
          <w:lang w:eastAsia="pl-PL"/>
        </w:rPr>
        <w:t>rozdzielność majątkową z wyrównaniem dorobków.</w:t>
      </w:r>
    </w:p>
    <w:p>
      <w:pPr>
        <w:pStyle w:val="style0"/>
        <w:spacing w:after="0" w:before="0" w:line="240" w:lineRule="atLeast"/>
        <w:jc w:val="both"/>
        <w:textAlignment w:val="baseline"/>
      </w:pPr>
      <w:r>
        <w:rPr>
          <w:rFonts w:ascii="Times New Roman" w:cs="Times New Roman" w:eastAsia="Times New Roman" w:hAnsi="Times New Roman"/>
          <w:color w:val="000000"/>
          <w:sz w:val="24"/>
          <w:szCs w:val="24"/>
          <w:lang w:eastAsia="pl-PL"/>
        </w:rPr>
      </w:r>
    </w:p>
    <w:p>
      <w:pPr>
        <w:pStyle w:val="style0"/>
        <w:spacing w:after="0" w:before="0" w:line="240" w:lineRule="atLeast"/>
        <w:jc w:val="both"/>
        <w:textAlignment w:val="baseline"/>
      </w:pPr>
      <w:r>
        <w:rPr>
          <w:rFonts w:ascii="Times New Roman" w:cs="Times New Roman" w:eastAsia="Times New Roman" w:hAnsi="Times New Roman"/>
          <w:color w:val="000000"/>
          <w:sz w:val="24"/>
          <w:szCs w:val="24"/>
          <w:lang w:eastAsia="pl-PL"/>
        </w:rPr>
      </w:r>
    </w:p>
    <w:p>
      <w:pPr>
        <w:pStyle w:val="style0"/>
        <w:spacing w:after="0" w:before="0" w:line="240" w:lineRule="atLeast"/>
        <w:jc w:val="both"/>
        <w:textAlignment w:val="baseline"/>
      </w:pPr>
      <w:r>
        <w:rPr>
          <w:rFonts w:ascii="Times New Roman" w:cs="Times New Roman" w:eastAsia="Times New Roman" w:hAnsi="Times New Roman"/>
          <w:b/>
          <w:color w:val="000000"/>
          <w:sz w:val="24"/>
          <w:szCs w:val="24"/>
          <w:lang w:eastAsia="pl-PL"/>
        </w:rPr>
        <w:t>W praktyce najczęściej zawierane są intercyzy, które wprowadzają pełną rozdzielność majątkową.</w:t>
      </w:r>
      <w:r>
        <w:rPr>
          <w:rFonts w:ascii="Times New Roman" w:cs="Times New Roman" w:eastAsia="Times New Roman" w:hAnsi="Times New Roman"/>
          <w:color w:val="000000"/>
          <w:sz w:val="24"/>
          <w:szCs w:val="24"/>
          <w:lang w:eastAsia="pl-PL"/>
        </w:rPr>
        <w:t xml:space="preserve"> W tym ustroju każdy z małżonków zachowuje majątek nabyty zarówno przed zawarciem intercyzy, jak i majątek, który nabył później. Innymi słowy, po podpisaniu intercyzy wszystko to co kupujemy wchodzi w skład naszego majątku osobistego lub majątku osobistego małżonka (jeśli przedmioty małżonek kupuje za swoje własne pieniądze). Nie ma zatem majątku wspólnego, a każdy małżonek swobodnie zarządza swoim własnym majątkiem.</w:t>
      </w:r>
    </w:p>
    <w:p>
      <w:pPr>
        <w:pStyle w:val="style0"/>
        <w:spacing w:after="0" w:before="0" w:line="240" w:lineRule="atLeast"/>
        <w:jc w:val="both"/>
        <w:textAlignment w:val="baseline"/>
      </w:pPr>
      <w:r>
        <w:rPr>
          <w:rFonts w:ascii="Times New Roman" w:cs="Times New Roman" w:eastAsia="Times New Roman" w:hAnsi="Times New Roman"/>
          <w:color w:val="000000"/>
          <w:sz w:val="24"/>
          <w:szCs w:val="24"/>
          <w:lang w:eastAsia="pl-PL"/>
        </w:rPr>
      </w:r>
    </w:p>
    <w:p>
      <w:pPr>
        <w:pStyle w:val="style0"/>
        <w:spacing w:after="0" w:before="0" w:line="240" w:lineRule="atLeast"/>
        <w:jc w:val="both"/>
        <w:textAlignment w:val="baseline"/>
      </w:pPr>
      <w:r>
        <w:rPr>
          <w:rFonts w:ascii="Times New Roman" w:cs="Times New Roman" w:eastAsia="Times New Roman" w:hAnsi="Times New Roman"/>
          <w:color w:val="000000"/>
          <w:sz w:val="24"/>
          <w:szCs w:val="24"/>
          <w:lang w:eastAsia="pl-PL"/>
        </w:rPr>
      </w:r>
    </w:p>
    <w:p>
      <w:pPr>
        <w:pStyle w:val="style0"/>
        <w:spacing w:after="0" w:before="0" w:line="240" w:lineRule="atLeast"/>
        <w:jc w:val="both"/>
        <w:textAlignment w:val="baseline"/>
      </w:pPr>
      <w:r>
        <w:rPr>
          <w:rFonts w:ascii="Times New Roman" w:cs="Times New Roman" w:eastAsia="Times New Roman" w:hAnsi="Times New Roman"/>
          <w:b/>
          <w:color w:val="000000"/>
          <w:sz w:val="24"/>
          <w:szCs w:val="24"/>
          <w:lang w:eastAsia="pl-PL"/>
        </w:rPr>
        <w:t>Podsumowanie</w:t>
      </w:r>
    </w:p>
    <w:p>
      <w:pPr>
        <w:pStyle w:val="style0"/>
        <w:spacing w:after="0" w:before="0" w:line="240" w:lineRule="atLeast"/>
        <w:jc w:val="both"/>
        <w:textAlignment w:val="baseline"/>
      </w:pPr>
      <w:r>
        <w:rPr>
          <w:rFonts w:ascii="Times New Roman" w:cs="Times New Roman" w:eastAsia="Times New Roman" w:hAnsi="Times New Roman"/>
          <w:b/>
          <w:color w:val="000000"/>
          <w:sz w:val="24"/>
          <w:szCs w:val="24"/>
          <w:lang w:eastAsia="pl-PL"/>
        </w:rPr>
      </w:r>
    </w:p>
    <w:p>
      <w:pPr>
        <w:pStyle w:val="style0"/>
        <w:spacing w:after="0" w:before="0" w:line="240" w:lineRule="atLeast"/>
        <w:jc w:val="both"/>
        <w:textAlignment w:val="baseline"/>
      </w:pPr>
      <w:r>
        <w:rPr>
          <w:rFonts w:ascii="Times New Roman" w:cs="Times New Roman" w:eastAsia="Times New Roman" w:hAnsi="Times New Roman"/>
          <w:color w:val="000000"/>
          <w:sz w:val="24"/>
          <w:szCs w:val="24"/>
          <w:lang w:eastAsia="pl-PL"/>
        </w:rPr>
        <w:t>Chcąc uporządkować wszystkie wyżej wymienione informacje na temat intercyzy przedstawiamy poniżej podsumowanie:</w:t>
      </w:r>
    </w:p>
    <w:p>
      <w:pPr>
        <w:pStyle w:val="style0"/>
        <w:spacing w:after="0" w:before="0" w:line="240" w:lineRule="atLeast"/>
        <w:jc w:val="both"/>
        <w:textAlignment w:val="baseline"/>
      </w:pPr>
      <w:r>
        <w:rPr>
          <w:rFonts w:ascii="inherit" w:cs="Times New Roman" w:eastAsia="Times New Roman" w:hAnsi="inherit"/>
          <w:color w:val="000000"/>
          <w:sz w:val="18"/>
          <w:szCs w:val="18"/>
          <w:lang w:eastAsia="pl-PL"/>
        </w:rPr>
      </w:r>
    </w:p>
    <w:p>
      <w:pPr>
        <w:pStyle w:val="style28"/>
        <w:numPr>
          <w:ilvl w:val="0"/>
          <w:numId w:val="1"/>
        </w:numPr>
        <w:spacing w:after="0" w:before="0" w:line="240" w:lineRule="atLeast"/>
        <w:jc w:val="both"/>
        <w:textAlignment w:val="baseline"/>
      </w:pPr>
      <w:r>
        <w:rPr>
          <w:rFonts w:ascii="Times New Roman" w:cs="Times New Roman" w:eastAsia="Times New Roman" w:hAnsi="Times New Roman"/>
          <w:b/>
          <w:color w:val="000000"/>
          <w:sz w:val="24"/>
          <w:szCs w:val="24"/>
          <w:lang w:eastAsia="pl-PL"/>
        </w:rPr>
        <w:t xml:space="preserve">Po zawarciu związku małżeńskiego wszystko co kupujemy w trakcie trwania małżeństwa, z pewnymi nielicznymi wyjątkami, wchodzi w skład majątku wspólnego; </w:t>
      </w:r>
    </w:p>
    <w:p>
      <w:pPr>
        <w:pStyle w:val="style28"/>
        <w:spacing w:after="0" w:before="0" w:line="240" w:lineRule="atLeast"/>
        <w:jc w:val="both"/>
        <w:textAlignment w:val="baseline"/>
      </w:pPr>
      <w:r>
        <w:rPr>
          <w:rFonts w:ascii="Times New Roman" w:cs="Times New Roman" w:eastAsia="Times New Roman" w:hAnsi="Times New Roman"/>
          <w:color w:val="000000"/>
          <w:sz w:val="24"/>
          <w:szCs w:val="24"/>
          <w:lang w:eastAsia="pl-PL"/>
        </w:rPr>
      </w:r>
    </w:p>
    <w:p>
      <w:pPr>
        <w:pStyle w:val="style28"/>
        <w:numPr>
          <w:ilvl w:val="0"/>
          <w:numId w:val="1"/>
        </w:numPr>
        <w:spacing w:after="0" w:before="0" w:line="240" w:lineRule="atLeast"/>
        <w:jc w:val="both"/>
        <w:textAlignment w:val="baseline"/>
      </w:pPr>
      <w:r>
        <w:rPr>
          <w:rFonts w:ascii="Times New Roman" w:cs="Times New Roman" w:eastAsia="Times New Roman" w:hAnsi="Times New Roman"/>
          <w:b/>
          <w:color w:val="000000"/>
          <w:sz w:val="24"/>
          <w:szCs w:val="24"/>
          <w:lang w:eastAsia="pl-PL"/>
        </w:rPr>
        <w:t>Umowa majątkowa małżeńska (intercyza) wprowadza rozdzielność majątkową;</w:t>
      </w:r>
    </w:p>
    <w:p>
      <w:pPr>
        <w:pStyle w:val="style0"/>
        <w:spacing w:after="0" w:before="0" w:line="240" w:lineRule="atLeast"/>
        <w:jc w:val="both"/>
        <w:textAlignment w:val="baseline"/>
      </w:pPr>
      <w:r>
        <w:rPr>
          <w:rFonts w:ascii="Times New Roman" w:cs="Times New Roman" w:eastAsia="Times New Roman" w:hAnsi="Times New Roman"/>
          <w:color w:val="000000"/>
          <w:sz w:val="24"/>
          <w:szCs w:val="24"/>
          <w:lang w:eastAsia="pl-PL"/>
        </w:rPr>
      </w:r>
    </w:p>
    <w:p>
      <w:pPr>
        <w:pStyle w:val="style28"/>
        <w:numPr>
          <w:ilvl w:val="0"/>
          <w:numId w:val="1"/>
        </w:numPr>
        <w:spacing w:after="0" w:before="0" w:line="240" w:lineRule="atLeast"/>
        <w:jc w:val="both"/>
        <w:textAlignment w:val="baseline"/>
      </w:pPr>
      <w:bookmarkStart w:id="3" w:name="__DdeLink__179_1506492627"/>
      <w:bookmarkEnd w:id="3"/>
      <w:r>
        <w:rPr>
          <w:rFonts w:ascii="Times New Roman" w:cs="Times New Roman" w:eastAsia="Times New Roman" w:hAnsi="Times New Roman"/>
          <w:b/>
          <w:color w:val="000000"/>
          <w:sz w:val="24"/>
          <w:szCs w:val="24"/>
          <w:lang w:eastAsia="pl-PL"/>
        </w:rPr>
        <w:t xml:space="preserve">Umowa majątkowa małżeńska musi być zawarta w formie aktu notarialnego,                      w przeciwnym wypadku będzie nieważna i nie wywoła żadnych skutków prawnych. </w:t>
      </w:r>
    </w:p>
    <w:sectPr>
      <w:type w:val="nextPage"/>
      <w:pgSz w:h="16838" w:w="11906"/>
      <w:pgMar w:bottom="1417" w:footer="0" w:gutter="0" w:header="0" w:left="1417" w:right="1417" w:top="1417"/>
      <w:pgNumType w:fmt="decimal"/>
      <w:formProt w:val="false"/>
      <w:textDirection w:val="lrTb"/>
      <w:docGrid w:charSpace="4096" w:linePitch="36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ee"/>
    <w:family w:val="roman"/>
    <w:pitch w:val="variable"/>
  </w:font>
  <w:font w:name="Calibri">
    <w:charset w:val="ee"/>
    <w:family w:val="roman"/>
    <w:pitch w:val="variable"/>
  </w:font>
  <w:font w:name="Courier New">
    <w:charset w:val="80"/>
    <w:family w:val="modern"/>
    <w:pitch w:val="fixed"/>
  </w:font>
  <w:font w:name="Wingdings">
    <w:charset w:val="02"/>
    <w:family w:val="auto"/>
    <w:pitch w:val="variable"/>
  </w:font>
</w:fonts>
</file>

<file path=word/numbering.xml><?xml version="1.0" encoding="utf-8"?>
<w:numbering xmlns:w="http://schemas.openxmlformats.org/wordprocessingml/2006/main">
  <w:abstractNum w:abstractNumId="1">
    <w:lvl w:ilvl="0">
      <w:start w:val="1"/>
      <w:numFmt w:val="bullet"/>
      <w:lvlText w:val=""/>
      <w:lvlJc w:val="left"/>
      <w:pPr>
        <w:ind w:hanging="360" w:left="720"/>
      </w:pPr>
      <w:rPr>
        <w:rFonts w:ascii="Symbol" w:cs="Symbol" w:hAnsi="Symbol" w:hint="default"/>
      </w:rPr>
    </w:lvl>
    <w:lvl w:ilvl="1">
      <w:start w:val="1"/>
      <w:numFmt w:val="bullet"/>
      <w:lvlText w:val="o"/>
      <w:lvlJc w:val="left"/>
      <w:pPr>
        <w:ind w:hanging="360" w:left="1440"/>
      </w:pPr>
      <w:rPr>
        <w:rFonts w:ascii="Courier New" w:cs="Courier New" w:hAnsi="Courier New" w:hint="default"/>
      </w:rPr>
    </w:lvl>
    <w:lvl w:ilvl="2">
      <w:start w:val="1"/>
      <w:numFmt w:val="bullet"/>
      <w:lvlText w:val=""/>
      <w:lvlJc w:val="left"/>
      <w:pPr>
        <w:ind w:hanging="360" w:left="2160"/>
      </w:pPr>
      <w:rPr>
        <w:rFonts w:ascii="Wingdings" w:cs="Wingdings" w:hAnsi="Wingdings" w:hint="default"/>
      </w:rPr>
    </w:lvl>
    <w:lvl w:ilvl="3">
      <w:start w:val="1"/>
      <w:numFmt w:val="bullet"/>
      <w:lvlText w:val=""/>
      <w:lvlJc w:val="left"/>
      <w:pPr>
        <w:ind w:hanging="360" w:left="2880"/>
      </w:pPr>
      <w:rPr>
        <w:rFonts w:ascii="Symbol" w:cs="Symbol" w:hAnsi="Symbol" w:hint="default"/>
      </w:rPr>
    </w:lvl>
    <w:lvl w:ilvl="4">
      <w:start w:val="1"/>
      <w:numFmt w:val="bullet"/>
      <w:lvlText w:val="o"/>
      <w:lvlJc w:val="left"/>
      <w:pPr>
        <w:ind w:hanging="360" w:left="3600"/>
      </w:pPr>
      <w:rPr>
        <w:rFonts w:ascii="Courier New" w:cs="Courier New" w:hAnsi="Courier New" w:hint="default"/>
      </w:rPr>
    </w:lvl>
    <w:lvl w:ilvl="5">
      <w:start w:val="1"/>
      <w:numFmt w:val="bullet"/>
      <w:lvlText w:val=""/>
      <w:lvlJc w:val="left"/>
      <w:pPr>
        <w:ind w:hanging="360" w:left="4320"/>
      </w:pPr>
      <w:rPr>
        <w:rFonts w:ascii="Wingdings" w:cs="Wingdings" w:hAnsi="Wingdings" w:hint="default"/>
      </w:rPr>
    </w:lvl>
    <w:lvl w:ilvl="6">
      <w:start w:val="1"/>
      <w:numFmt w:val="bullet"/>
      <w:lvlText w:val=""/>
      <w:lvlJc w:val="left"/>
      <w:pPr>
        <w:ind w:hanging="360" w:left="5040"/>
      </w:pPr>
      <w:rPr>
        <w:rFonts w:ascii="Symbol" w:cs="Symbol" w:hAnsi="Symbol" w:hint="default"/>
      </w:rPr>
    </w:lvl>
    <w:lvl w:ilvl="7">
      <w:start w:val="1"/>
      <w:numFmt w:val="bullet"/>
      <w:lvlText w:val="o"/>
      <w:lvlJc w:val="left"/>
      <w:pPr>
        <w:ind w:hanging="360" w:left="5760"/>
      </w:pPr>
      <w:rPr>
        <w:rFonts w:ascii="Courier New" w:cs="Courier New" w:hAnsi="Courier New" w:hint="default"/>
      </w:rPr>
    </w:lvl>
    <w:lvl w:ilvl="8">
      <w:start w:val="1"/>
      <w:numFmt w:val="bullet"/>
      <w:lvlText w:val=""/>
      <w:lvlJc w:val="left"/>
      <w:pPr>
        <w:ind w:hanging="360" w:left="6480"/>
      </w:pPr>
      <w:rPr>
        <w:rFonts w:ascii="Wingdings" w:cs="Wingdings" w:hAnsi="Wingdings" w:hint="default"/>
      </w:rPr>
    </w:lvl>
  </w:abstractNum>
  <w:abstractNum w:abstractNumId="2">
    <w:lvl w:ilvl="0">
      <w:start w:val="1"/>
      <w:numFmt w:val="bullet"/>
      <w:lvlText w:val=""/>
      <w:lvlJc w:val="left"/>
      <w:pPr>
        <w:ind w:hanging="360" w:left="720"/>
      </w:pPr>
      <w:rPr>
        <w:rFonts w:ascii="Symbol" w:cs="Symbol" w:hAnsi="Symbol" w:hint="default"/>
      </w:rPr>
    </w:lvl>
    <w:lvl w:ilvl="1">
      <w:start w:val="1"/>
      <w:numFmt w:val="bullet"/>
      <w:lvlText w:val="o"/>
      <w:lvlJc w:val="left"/>
      <w:pPr>
        <w:ind w:hanging="360" w:left="1440"/>
      </w:pPr>
      <w:rPr>
        <w:rFonts w:ascii="Courier New" w:cs="Courier New" w:hAnsi="Courier New" w:hint="default"/>
      </w:rPr>
    </w:lvl>
    <w:lvl w:ilvl="2">
      <w:start w:val="1"/>
      <w:numFmt w:val="bullet"/>
      <w:lvlText w:val=""/>
      <w:lvlJc w:val="left"/>
      <w:pPr>
        <w:ind w:hanging="360" w:left="2160"/>
      </w:pPr>
      <w:rPr>
        <w:rFonts w:ascii="Wingdings" w:cs="Wingdings" w:hAnsi="Wingdings" w:hint="default"/>
      </w:rPr>
    </w:lvl>
    <w:lvl w:ilvl="3">
      <w:start w:val="1"/>
      <w:numFmt w:val="bullet"/>
      <w:lvlText w:val=""/>
      <w:lvlJc w:val="left"/>
      <w:pPr>
        <w:ind w:hanging="360" w:left="2880"/>
      </w:pPr>
      <w:rPr>
        <w:rFonts w:ascii="Symbol" w:cs="Symbol" w:hAnsi="Symbol" w:hint="default"/>
      </w:rPr>
    </w:lvl>
    <w:lvl w:ilvl="4">
      <w:start w:val="1"/>
      <w:numFmt w:val="bullet"/>
      <w:lvlText w:val="o"/>
      <w:lvlJc w:val="left"/>
      <w:pPr>
        <w:ind w:hanging="360" w:left="3600"/>
      </w:pPr>
      <w:rPr>
        <w:rFonts w:ascii="Courier New" w:cs="Courier New" w:hAnsi="Courier New" w:hint="default"/>
      </w:rPr>
    </w:lvl>
    <w:lvl w:ilvl="5">
      <w:start w:val="1"/>
      <w:numFmt w:val="bullet"/>
      <w:lvlText w:val=""/>
      <w:lvlJc w:val="left"/>
      <w:pPr>
        <w:ind w:hanging="360" w:left="4320"/>
      </w:pPr>
      <w:rPr>
        <w:rFonts w:ascii="Wingdings" w:cs="Wingdings" w:hAnsi="Wingdings" w:hint="default"/>
      </w:rPr>
    </w:lvl>
    <w:lvl w:ilvl="6">
      <w:start w:val="1"/>
      <w:numFmt w:val="bullet"/>
      <w:lvlText w:val=""/>
      <w:lvlJc w:val="left"/>
      <w:pPr>
        <w:ind w:hanging="360" w:left="5040"/>
      </w:pPr>
      <w:rPr>
        <w:rFonts w:ascii="Symbol" w:cs="Symbol" w:hAnsi="Symbol" w:hint="default"/>
      </w:rPr>
    </w:lvl>
    <w:lvl w:ilvl="7">
      <w:start w:val="1"/>
      <w:numFmt w:val="bullet"/>
      <w:lvlText w:val="o"/>
      <w:lvlJc w:val="left"/>
      <w:pPr>
        <w:ind w:hanging="360" w:left="5760"/>
      </w:pPr>
      <w:rPr>
        <w:rFonts w:ascii="Courier New" w:cs="Courier New" w:hAnsi="Courier New" w:hint="default"/>
      </w:rPr>
    </w:lvl>
    <w:lvl w:ilvl="8">
      <w:start w:val="1"/>
      <w:numFmt w:val="bullet"/>
      <w:lvlText w:val=""/>
      <w:lvlJc w:val="left"/>
      <w:pPr>
        <w:ind w:hanging="360" w:left="6480"/>
      </w:pPr>
      <w:rPr>
        <w:rFonts w:ascii="Wingdings" w:cs="Wingdings" w:hAnsi="Wingdings" w:hint="default"/>
      </w:rPr>
    </w:lvl>
  </w:abstractNum>
  <w:abstractNum w:abstractNumId="3">
    <w:lvl w:ilvl="0">
      <w:start w:val="1"/>
      <w:numFmt w:val="bullet"/>
      <w:lvlText w:val=""/>
      <w:lvlJc w:val="left"/>
      <w:pPr>
        <w:ind w:hanging="360" w:left="720"/>
      </w:pPr>
      <w:rPr>
        <w:rFonts w:ascii="Symbol" w:cs="Symbol" w:hAnsi="Symbol" w:hint="default"/>
      </w:rPr>
    </w:lvl>
    <w:lvl w:ilvl="1">
      <w:start w:val="1"/>
      <w:numFmt w:val="bullet"/>
      <w:lvlText w:val="o"/>
      <w:lvlJc w:val="left"/>
      <w:pPr>
        <w:ind w:hanging="360" w:left="1440"/>
      </w:pPr>
      <w:rPr>
        <w:rFonts w:ascii="Courier New" w:cs="Courier New" w:hAnsi="Courier New" w:hint="default"/>
      </w:rPr>
    </w:lvl>
    <w:lvl w:ilvl="2">
      <w:start w:val="1"/>
      <w:numFmt w:val="bullet"/>
      <w:lvlText w:val=""/>
      <w:lvlJc w:val="left"/>
      <w:pPr>
        <w:ind w:hanging="360" w:left="2160"/>
      </w:pPr>
      <w:rPr>
        <w:rFonts w:ascii="Wingdings" w:cs="Wingdings" w:hAnsi="Wingdings" w:hint="default"/>
      </w:rPr>
    </w:lvl>
    <w:lvl w:ilvl="3">
      <w:start w:val="1"/>
      <w:numFmt w:val="bullet"/>
      <w:lvlText w:val=""/>
      <w:lvlJc w:val="left"/>
      <w:pPr>
        <w:ind w:hanging="360" w:left="2880"/>
      </w:pPr>
      <w:rPr>
        <w:rFonts w:ascii="Symbol" w:cs="Symbol" w:hAnsi="Symbol" w:hint="default"/>
      </w:rPr>
    </w:lvl>
    <w:lvl w:ilvl="4">
      <w:start w:val="1"/>
      <w:numFmt w:val="bullet"/>
      <w:lvlText w:val="o"/>
      <w:lvlJc w:val="left"/>
      <w:pPr>
        <w:ind w:hanging="360" w:left="3600"/>
      </w:pPr>
      <w:rPr>
        <w:rFonts w:ascii="Courier New" w:cs="Courier New" w:hAnsi="Courier New" w:hint="default"/>
      </w:rPr>
    </w:lvl>
    <w:lvl w:ilvl="5">
      <w:start w:val="1"/>
      <w:numFmt w:val="bullet"/>
      <w:lvlText w:val=""/>
      <w:lvlJc w:val="left"/>
      <w:pPr>
        <w:ind w:hanging="360" w:left="4320"/>
      </w:pPr>
      <w:rPr>
        <w:rFonts w:ascii="Wingdings" w:cs="Wingdings" w:hAnsi="Wingdings" w:hint="default"/>
      </w:rPr>
    </w:lvl>
    <w:lvl w:ilvl="6">
      <w:start w:val="1"/>
      <w:numFmt w:val="bullet"/>
      <w:lvlText w:val=""/>
      <w:lvlJc w:val="left"/>
      <w:pPr>
        <w:ind w:hanging="360" w:left="5040"/>
      </w:pPr>
      <w:rPr>
        <w:rFonts w:ascii="Symbol" w:cs="Symbol" w:hAnsi="Symbol" w:hint="default"/>
      </w:rPr>
    </w:lvl>
    <w:lvl w:ilvl="7">
      <w:start w:val="1"/>
      <w:numFmt w:val="bullet"/>
      <w:lvlText w:val="o"/>
      <w:lvlJc w:val="left"/>
      <w:pPr>
        <w:ind w:hanging="360" w:left="5760"/>
      </w:pPr>
      <w:rPr>
        <w:rFonts w:ascii="Courier New" w:cs="Courier New" w:hAnsi="Courier New" w:hint="default"/>
      </w:rPr>
    </w:lvl>
    <w:lvl w:ilvl="8">
      <w:start w:val="1"/>
      <w:numFmt w:val="bullet"/>
      <w:lvlText w:val=""/>
      <w:lvlJc w:val="left"/>
      <w:pPr>
        <w:ind w:hanging="360" w:left="6480"/>
      </w:pPr>
      <w:rPr>
        <w:rFonts w:ascii="Wingdings" w:cs="Wingdings" w:hAnsi="Wingdings" w:hint="default"/>
      </w:rPr>
    </w:lvl>
  </w:abstractNum>
  <w:abstractNum w:abstractNumId="4">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 w:numId="2">
    <w:abstractNumId w:val="2"/>
  </w:num>
  <w:num w:numId="3">
    <w:abstractNumId w:val="3"/>
  </w:num>
  <w:num w:numId="4">
    <w:abstractNumId w:val="4"/>
  </w:num>
</w:numbering>
</file>

<file path=word/styles.xml><?xml version="1.0" encoding="utf-8"?>
<w:styles xmlns:w="http://schemas.openxmlformats.org/wordprocessingml/2006/main">
  <w:style w:styleId="style0" w:type="paragraph">
    <w:name w:val="Domyślnie"/>
    <w:next w:val="style0"/>
    <w:pPr>
      <w:widowControl/>
      <w:tabs>
        <w:tab w:leader="none" w:pos="708" w:val="left"/>
      </w:tabs>
      <w:suppressAutoHyphens w:val="true"/>
      <w:spacing w:after="200" w:before="0" w:line="276" w:lineRule="auto"/>
    </w:pPr>
    <w:rPr>
      <w:rFonts w:ascii="Calibri" w:cs="Calibri" w:eastAsia="SimSun" w:hAnsi="Calibri"/>
      <w:color w:val="auto"/>
      <w:sz w:val="22"/>
      <w:szCs w:val="22"/>
      <w:lang w:bidi="ar-SA" w:eastAsia="en-US" w:val="pl-PL"/>
    </w:rPr>
  </w:style>
  <w:style w:styleId="style15" w:type="character">
    <w:name w:val="Default Paragraph Font"/>
    <w:next w:val="style15"/>
    <w:rPr/>
  </w:style>
  <w:style w:styleId="style16" w:type="character">
    <w:name w:val="Tekst dymka Znak"/>
    <w:basedOn w:val="style15"/>
    <w:next w:val="style16"/>
    <w:rPr>
      <w:rFonts w:ascii="Tahoma" w:cs="Tahoma" w:hAnsi="Tahoma"/>
      <w:sz w:val="16"/>
      <w:szCs w:val="16"/>
    </w:rPr>
  </w:style>
  <w:style w:styleId="style17" w:type="character">
    <w:name w:val="Tekst przypisu końcowego Znak"/>
    <w:basedOn w:val="style15"/>
    <w:next w:val="style17"/>
    <w:rPr>
      <w:sz w:val="20"/>
      <w:szCs w:val="20"/>
    </w:rPr>
  </w:style>
  <w:style w:styleId="style18" w:type="character">
    <w:name w:val="endnote reference"/>
    <w:basedOn w:val="style15"/>
    <w:next w:val="style18"/>
    <w:rPr>
      <w:vertAlign w:val="superscript"/>
    </w:rPr>
  </w:style>
  <w:style w:styleId="style19" w:type="character">
    <w:name w:val="Łącze internetowe"/>
    <w:basedOn w:val="style15"/>
    <w:next w:val="style19"/>
    <w:rPr>
      <w:color w:val="0000FF"/>
      <w:u w:val="single"/>
      <w:lang w:bidi="pl-PL" w:eastAsia="pl-PL" w:val="pl-PL"/>
    </w:rPr>
  </w:style>
  <w:style w:styleId="style20" w:type="character">
    <w:name w:val="ListLabel 1"/>
    <w:next w:val="style20"/>
    <w:rPr>
      <w:rFonts w:cs="Courier New"/>
    </w:rPr>
  </w:style>
  <w:style w:styleId="style21" w:type="paragraph">
    <w:name w:val="Nagłówek"/>
    <w:basedOn w:val="style0"/>
    <w:next w:val="style22"/>
    <w:pPr>
      <w:keepNext/>
      <w:spacing w:after="120" w:before="240"/>
    </w:pPr>
    <w:rPr>
      <w:rFonts w:ascii="Arial" w:cs="Mangal" w:eastAsia="Microsoft YaHei" w:hAnsi="Arial"/>
      <w:sz w:val="28"/>
      <w:szCs w:val="28"/>
    </w:rPr>
  </w:style>
  <w:style w:styleId="style22" w:type="paragraph">
    <w:name w:val="Treść tekstu"/>
    <w:basedOn w:val="style0"/>
    <w:next w:val="style22"/>
    <w:pPr>
      <w:spacing w:after="120" w:before="0"/>
    </w:pPr>
    <w:rPr/>
  </w:style>
  <w:style w:styleId="style23" w:type="paragraph">
    <w:name w:val="Lista"/>
    <w:basedOn w:val="style22"/>
    <w:next w:val="style23"/>
    <w:pPr/>
    <w:rPr>
      <w:rFonts w:cs="Mangal"/>
    </w:rPr>
  </w:style>
  <w:style w:styleId="style24" w:type="paragraph">
    <w:name w:val="Podpis"/>
    <w:basedOn w:val="style0"/>
    <w:next w:val="style24"/>
    <w:pPr>
      <w:suppressLineNumbers/>
      <w:spacing w:after="120" w:before="120"/>
    </w:pPr>
    <w:rPr>
      <w:rFonts w:cs="Mangal"/>
      <w:i/>
      <w:iCs/>
      <w:sz w:val="24"/>
      <w:szCs w:val="24"/>
    </w:rPr>
  </w:style>
  <w:style w:styleId="style25" w:type="paragraph">
    <w:name w:val="Indeks"/>
    <w:basedOn w:val="style0"/>
    <w:next w:val="style25"/>
    <w:pPr>
      <w:suppressLineNumbers/>
    </w:pPr>
    <w:rPr>
      <w:rFonts w:cs="Mangal"/>
    </w:rPr>
  </w:style>
  <w:style w:styleId="style26" w:type="paragraph">
    <w:name w:val="Balloon Text"/>
    <w:basedOn w:val="style0"/>
    <w:next w:val="style26"/>
    <w:pPr>
      <w:spacing w:after="0" w:before="0" w:line="100" w:lineRule="atLeast"/>
    </w:pPr>
    <w:rPr>
      <w:rFonts w:ascii="Tahoma" w:cs="Tahoma" w:hAnsi="Tahoma"/>
      <w:sz w:val="16"/>
      <w:szCs w:val="16"/>
    </w:rPr>
  </w:style>
  <w:style w:styleId="style27" w:type="paragraph">
    <w:name w:val="endnote text"/>
    <w:basedOn w:val="style0"/>
    <w:next w:val="style27"/>
    <w:pPr>
      <w:spacing w:after="0" w:before="0" w:line="100" w:lineRule="atLeast"/>
    </w:pPr>
    <w:rPr>
      <w:sz w:val="20"/>
      <w:szCs w:val="20"/>
    </w:rPr>
  </w:style>
  <w:style w:styleId="style28" w:type="paragraph">
    <w:name w:val="List Paragraph"/>
    <w:basedOn w:val="style0"/>
    <w:next w:val="style28"/>
    <w:pPr>
      <w:ind w:hanging="0" w:left="720" w:right="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emplate>Normal</Template>
  <TotalTime>666</TotalTime>
  <Application>LibreOffice/3.5$Windows_x86 LibreOffice_project/165a79a-7059095-e13bb37-fef39a4-9503d18</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2012-10-31T14:36:00.00Z</dcterms:created>
  <dc:creator>user1</dc:creator>
  <cp:lastModifiedBy>User</cp:lastModifiedBy>
  <dcterms:modified xsi:type="dcterms:W3CDTF">2012-11-06T15:19:00.00Z</dcterms:modified>
  <cp:revision>28</cp:revision>
</cp:coreProperties>
</file>